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50" w:rsidRPr="00736C50" w:rsidRDefault="00736C50" w:rsidP="00736C50">
      <w:pPr>
        <w:jc w:val="center"/>
        <w:rPr>
          <w:b/>
          <w:i/>
          <w:lang w:val="ru-RU"/>
        </w:rPr>
      </w:pPr>
      <w:r w:rsidRPr="00736C50">
        <w:rPr>
          <w:b/>
        </w:rPr>
        <w:t xml:space="preserve">Методика організації художньо-мовленнєвої діяльності дітей у </w:t>
      </w:r>
      <w:r>
        <w:rPr>
          <w:b/>
          <w:lang w:val="ru-RU"/>
        </w:rPr>
        <w:t>ЗДО</w:t>
      </w:r>
    </w:p>
    <w:p w:rsidR="00736C50" w:rsidRDefault="00736C50" w:rsidP="00736C50">
      <w:pPr>
        <w:jc w:val="center"/>
        <w:rPr>
          <w:b/>
          <w:i/>
        </w:rPr>
      </w:pPr>
      <w:r>
        <w:rPr>
          <w:b/>
          <w:i/>
        </w:rPr>
        <w:t xml:space="preserve">Перелік питань, що виносяться на залік </w:t>
      </w:r>
    </w:p>
    <w:p w:rsidR="00736C50" w:rsidRDefault="00736C50" w:rsidP="00736C50">
      <w:pPr>
        <w:jc w:val="both"/>
      </w:pPr>
      <w:r>
        <w:t>1. Предмет і завдання курсу „Методика організації художньо-мовленнєвої діяльності дітей у закладах</w:t>
      </w:r>
      <w:r w:rsidRPr="00736C50">
        <w:t xml:space="preserve"> дошкільної освіти</w:t>
      </w:r>
      <w:r>
        <w:t>".</w:t>
      </w:r>
    </w:p>
    <w:p w:rsidR="00736C50" w:rsidRDefault="00736C50" w:rsidP="00736C50">
      <w:pPr>
        <w:jc w:val="both"/>
      </w:pPr>
      <w:r>
        <w:t>2. Функції художньо-мовленнєвої діяльності.</w:t>
      </w:r>
    </w:p>
    <w:p w:rsidR="00736C50" w:rsidRDefault="00736C50" w:rsidP="00736C50">
      <w:pPr>
        <w:jc w:val="both"/>
      </w:pPr>
      <w:r>
        <w:t>3. Організовані та неорганізовані форми художньо-мовленнєвої діяльності, їх вик</w:t>
      </w:r>
      <w:r>
        <w:t>ористання в різних вікових груп</w:t>
      </w:r>
      <w:r>
        <w:t>ах.</w:t>
      </w:r>
    </w:p>
    <w:p w:rsidR="00736C50" w:rsidRDefault="00736C50" w:rsidP="00736C50">
      <w:pPr>
        <w:jc w:val="both"/>
      </w:pPr>
      <w:r>
        <w:t>4. Роль художньо-мовленнєвої діяльності у формуванні уявлень дітей про феномен "краса".</w:t>
      </w:r>
    </w:p>
    <w:p w:rsidR="00736C50" w:rsidRDefault="00736C50" w:rsidP="00736C50">
      <w:pPr>
        <w:jc w:val="both"/>
      </w:pPr>
      <w:r>
        <w:t>5. Поняття „діяльність", „діяльнісний підхід" у навчанні й вихованні дітей.</w:t>
      </w:r>
    </w:p>
    <w:p w:rsidR="00736C50" w:rsidRDefault="00736C50" w:rsidP="00736C50">
      <w:pPr>
        <w:jc w:val="both"/>
      </w:pPr>
      <w:r>
        <w:t>6. Принципи побудови інтегрованих художньо-творчих занять: принцип образної єдності; принцип відкритого літературно-</w:t>
      </w:r>
      <w:proofErr w:type="spellStart"/>
      <w:r>
        <w:t>мовного</w:t>
      </w:r>
      <w:proofErr w:type="spellEnd"/>
      <w:r>
        <w:t xml:space="preserve"> простору; принцип </w:t>
      </w:r>
      <w:proofErr w:type="spellStart"/>
      <w:r>
        <w:t>емоційно</w:t>
      </w:r>
      <w:proofErr w:type="spellEnd"/>
      <w:r>
        <w:t>-когнітивної готовності до творчої діяльності.</w:t>
      </w:r>
    </w:p>
    <w:p w:rsidR="00736C50" w:rsidRDefault="00736C50" w:rsidP="00736C50">
      <w:pPr>
        <w:jc w:val="both"/>
      </w:pPr>
      <w:r>
        <w:t xml:space="preserve">7. Художня діяльність, її сутність і характеристика. </w:t>
      </w:r>
    </w:p>
    <w:p w:rsidR="00736C50" w:rsidRDefault="00736C50" w:rsidP="00736C50">
      <w:pPr>
        <w:jc w:val="both"/>
      </w:pPr>
      <w:r>
        <w:t>8. Джерела і жанри художнього чита</w:t>
      </w:r>
      <w:bookmarkStart w:id="0" w:name="_GoBack"/>
      <w:bookmarkEnd w:id="0"/>
      <w:r>
        <w:t>ння. Принципи добору літературних творів для читання й розповідання дітям. Принципи ознайомлення дітей з художніми творами.</w:t>
      </w:r>
    </w:p>
    <w:p w:rsidR="00736C50" w:rsidRDefault="00736C50" w:rsidP="00736C50">
      <w:pPr>
        <w:jc w:val="both"/>
      </w:pPr>
      <w:smartTag w:uri="urn:schemas-microsoft-com:office:smarttags" w:element="metricconverter">
        <w:smartTagPr>
          <w:attr w:name="ProductID" w:val="9. М"/>
        </w:smartTagPr>
        <w:r>
          <w:t>9. М</w:t>
        </w:r>
      </w:smartTag>
      <w:r>
        <w:t xml:space="preserve">.М. </w:t>
      </w:r>
      <w:proofErr w:type="spellStart"/>
      <w:r>
        <w:t>Бахтін</w:t>
      </w:r>
      <w:proofErr w:type="spellEnd"/>
      <w:r>
        <w:t xml:space="preserve"> про жанри мовлення: </w:t>
      </w:r>
      <w:proofErr w:type="spellStart"/>
      <w:r>
        <w:t>оцінно</w:t>
      </w:r>
      <w:proofErr w:type="spellEnd"/>
      <w:r>
        <w:t>-мовленнєві, літературно-художні, культурно-наукові. Поняття про засоби художньої образності.</w:t>
      </w:r>
    </w:p>
    <w:p w:rsidR="00736C50" w:rsidRDefault="00736C50" w:rsidP="00736C50">
      <w:pPr>
        <w:jc w:val="both"/>
      </w:pPr>
      <w:r>
        <w:t>10. Унікальна роль мови в розвитку різних видів мистецтва (живопису, музики, театру, скульптури, кіно).</w:t>
      </w:r>
    </w:p>
    <w:p w:rsidR="00736C50" w:rsidRDefault="00736C50" w:rsidP="00736C50">
      <w:pPr>
        <w:jc w:val="both"/>
      </w:pPr>
      <w:r>
        <w:t>11. Складові художньо-мовленнєвої діяльності: художньо-естетичне сприймання, ціннісна оцінка, художня комунікація і творчо-імпровізаторська діяльність.</w:t>
      </w:r>
    </w:p>
    <w:p w:rsidR="00736C50" w:rsidRDefault="00736C50" w:rsidP="00736C50">
      <w:pPr>
        <w:jc w:val="both"/>
      </w:pPr>
      <w:r>
        <w:t>12.Значення художнього слова у вихованні і мовленнєвому розвитку дітей дошкільного віку.</w:t>
      </w:r>
    </w:p>
    <w:p w:rsidR="00736C50" w:rsidRDefault="00736C50" w:rsidP="00736C50">
      <w:pPr>
        <w:jc w:val="both"/>
      </w:pPr>
      <w:r>
        <w:t>13. Художня творчість митців і розвиток різних видів дитячої художньої діяльності як особистісної активності навколо і під впливом мистецьких творів.</w:t>
      </w:r>
    </w:p>
    <w:p w:rsidR="00736C50" w:rsidRDefault="00736C50" w:rsidP="00736C50">
      <w:pPr>
        <w:jc w:val="both"/>
      </w:pPr>
      <w:r>
        <w:t xml:space="preserve">14. Короткий історичний огляд вивчення проблеми художньо-мовленнєвої діяльності у зарубіжній </w:t>
      </w:r>
      <w:proofErr w:type="spellStart"/>
      <w:r>
        <w:t>лінгводидактиці</w:t>
      </w:r>
      <w:proofErr w:type="spellEnd"/>
      <w:r>
        <w:t>.</w:t>
      </w:r>
    </w:p>
    <w:p w:rsidR="00736C50" w:rsidRDefault="00736C50" w:rsidP="00736C50">
      <w:pPr>
        <w:jc w:val="both"/>
      </w:pPr>
      <w:r>
        <w:t>15. Методика проведення літературних занять у різних вікових групах.</w:t>
      </w:r>
    </w:p>
    <w:p w:rsidR="00736C50" w:rsidRDefault="00736C50" w:rsidP="00736C50">
      <w:pPr>
        <w:jc w:val="both"/>
      </w:pPr>
      <w:r>
        <w:t>16. Мова як художнє явище. Художня мова. Креативність мовлення. Зіставлення понять „творчість" у мовленні і „мовотворення".</w:t>
      </w:r>
    </w:p>
    <w:p w:rsidR="00736C50" w:rsidRDefault="00736C50" w:rsidP="00736C50">
      <w:pPr>
        <w:jc w:val="both"/>
      </w:pPr>
      <w:r>
        <w:t xml:space="preserve">17. Педагогічний внесок </w:t>
      </w:r>
      <w:proofErr w:type="spellStart"/>
      <w:r>
        <w:t>К.Д.Ушинського</w:t>
      </w:r>
      <w:proofErr w:type="spellEnd"/>
      <w:r>
        <w:t xml:space="preserve"> у розробку проблеми організації художньо-мовленнєвої діяльності дітей дошкільного віку.</w:t>
      </w:r>
    </w:p>
    <w:p w:rsidR="00736C50" w:rsidRDefault="00736C50" w:rsidP="00736C50">
      <w:pPr>
        <w:jc w:val="both"/>
      </w:pPr>
      <w:r>
        <w:t>18. Організовані та неорганізовані форми роботи з книгою в дошкільному закладі</w:t>
      </w:r>
    </w:p>
    <w:p w:rsidR="00736C50" w:rsidRDefault="00736C50" w:rsidP="00736C50">
      <w:pPr>
        <w:jc w:val="both"/>
      </w:pPr>
      <w:r>
        <w:t>19. Художній образ - найважливіший компонент художньо-мовленнєвої діяльності. Специфічні засоби втілення художнього образу в різних видах мистецтв, спільні риси.</w:t>
      </w:r>
    </w:p>
    <w:p w:rsidR="00736C50" w:rsidRDefault="00736C50" w:rsidP="00736C50">
      <w:pPr>
        <w:jc w:val="both"/>
      </w:pPr>
      <w:r>
        <w:t>20. Види і типи літературних занять. Специфіка окремих видів занять їх структура,  методичні прийоми роботи.</w:t>
      </w:r>
    </w:p>
    <w:p w:rsidR="00736C50" w:rsidRDefault="00736C50" w:rsidP="00736C50">
      <w:pPr>
        <w:jc w:val="both"/>
      </w:pPr>
      <w:r>
        <w:t xml:space="preserve">21. Педагогічний внесок </w:t>
      </w:r>
      <w:proofErr w:type="spellStart"/>
      <w:r>
        <w:t>С.Ф.Русової</w:t>
      </w:r>
      <w:proofErr w:type="spellEnd"/>
      <w:r>
        <w:t xml:space="preserve"> у розробку проблеми організації художньо-мовленнєвої діяльності дітей дошкільного віку.</w:t>
      </w:r>
    </w:p>
    <w:p w:rsidR="00736C50" w:rsidRDefault="00736C50" w:rsidP="00736C50">
      <w:pPr>
        <w:jc w:val="both"/>
      </w:pPr>
      <w:r>
        <w:t>22. Методика ознайомлення дітей з жанрами, композицією, засобами художньої виразності твору, дитячою книгою, її структурою.</w:t>
      </w:r>
    </w:p>
    <w:p w:rsidR="00736C50" w:rsidRDefault="00736C50" w:rsidP="00736C50">
      <w:pPr>
        <w:jc w:val="both"/>
      </w:pPr>
      <w:r>
        <w:rPr>
          <w:iCs/>
        </w:rPr>
        <w:t>23.</w:t>
      </w:r>
      <w:r>
        <w:t xml:space="preserve"> </w:t>
      </w:r>
      <w:proofErr w:type="spellStart"/>
      <w:r>
        <w:t>О.О.Потебня</w:t>
      </w:r>
      <w:proofErr w:type="spellEnd"/>
      <w:r>
        <w:t xml:space="preserve">, Л. А. </w:t>
      </w:r>
      <w:proofErr w:type="spellStart"/>
      <w:r>
        <w:t>Булаховський</w:t>
      </w:r>
      <w:proofErr w:type="spellEnd"/>
      <w:r>
        <w:t xml:space="preserve">, С. В. </w:t>
      </w:r>
      <w:proofErr w:type="spellStart"/>
      <w:r>
        <w:t>Болтівець</w:t>
      </w:r>
      <w:proofErr w:type="spellEnd"/>
      <w:r>
        <w:t xml:space="preserve"> про значення процесу мовотворення для індивідуального і суспільного розвитку мови. Співвідношення етичного й естетичного в художньо-мовленнєвій діяльності (О.О. Потебня).</w:t>
      </w:r>
    </w:p>
    <w:p w:rsidR="00736C50" w:rsidRDefault="00736C50" w:rsidP="00736C50">
      <w:pPr>
        <w:jc w:val="both"/>
      </w:pPr>
      <w:r>
        <w:rPr>
          <w:iCs/>
        </w:rPr>
        <w:t>24.</w:t>
      </w:r>
      <w:r>
        <w:t xml:space="preserve"> Педагогічний внесок </w:t>
      </w:r>
      <w:proofErr w:type="spellStart"/>
      <w:r>
        <w:t>А.М.Богуш</w:t>
      </w:r>
      <w:proofErr w:type="spellEnd"/>
      <w:r>
        <w:t xml:space="preserve"> у розробку проблеми організації художньо-мовленнєвої діяльності дітей дошкільного віку.</w:t>
      </w:r>
    </w:p>
    <w:p w:rsidR="00736C50" w:rsidRDefault="00736C50" w:rsidP="00736C50">
      <w:pPr>
        <w:jc w:val="both"/>
      </w:pPr>
      <w:r>
        <w:t>25. Методика формування художньо-естетичного сприймання літературних творів різних жанрів. Використання методу моделювання.</w:t>
      </w:r>
    </w:p>
    <w:p w:rsidR="00736C50" w:rsidRDefault="00736C50" w:rsidP="00736C50">
      <w:pPr>
        <w:jc w:val="both"/>
      </w:pPr>
      <w:r>
        <w:rPr>
          <w:iCs/>
        </w:rPr>
        <w:t>26.</w:t>
      </w:r>
      <w:r>
        <w:t xml:space="preserve"> Педагогічний внесок </w:t>
      </w:r>
      <w:proofErr w:type="spellStart"/>
      <w:r>
        <w:t>Н.В.Гавриш</w:t>
      </w:r>
      <w:proofErr w:type="spellEnd"/>
      <w:r>
        <w:t xml:space="preserve"> у розробку проблеми організації художньо-мовленнєвої діяльності дітей дошкільного віку.</w:t>
      </w:r>
    </w:p>
    <w:p w:rsidR="00736C50" w:rsidRDefault="00736C50" w:rsidP="00736C50">
      <w:pPr>
        <w:jc w:val="both"/>
      </w:pPr>
      <w:r>
        <w:t>27. Види бесід після художнього читання: етично-оцінні, моральної спрямованості, уявлюваний діалог з героями творів, колективне складання листа герою та ін.</w:t>
      </w:r>
    </w:p>
    <w:p w:rsidR="00736C50" w:rsidRDefault="00736C50" w:rsidP="00736C50">
      <w:pPr>
        <w:jc w:val="both"/>
      </w:pPr>
      <w:r>
        <w:lastRenderedPageBreak/>
        <w:t>28. Проблема розвитку словесної творчості в дослідженнях вітчизняних і зарубіжних педагогів (</w:t>
      </w:r>
      <w:proofErr w:type="spellStart"/>
      <w:r>
        <w:t>О.М.Артемова</w:t>
      </w:r>
      <w:proofErr w:type="spellEnd"/>
      <w:r>
        <w:t xml:space="preserve">, А. М. </w:t>
      </w:r>
      <w:proofErr w:type="spellStart"/>
      <w:r>
        <w:t>Богуш</w:t>
      </w:r>
      <w:proofErr w:type="spellEnd"/>
      <w:r>
        <w:t xml:space="preserve">, Л. В. Вороніна, </w:t>
      </w:r>
      <w:proofErr w:type="spellStart"/>
      <w:r>
        <w:t>Н.В.Гавриш</w:t>
      </w:r>
      <w:proofErr w:type="spellEnd"/>
      <w:r>
        <w:t xml:space="preserve">, С. В. </w:t>
      </w:r>
      <w:proofErr w:type="spellStart"/>
      <w:r>
        <w:t>Ласунова</w:t>
      </w:r>
      <w:proofErr w:type="spellEnd"/>
      <w:r>
        <w:t xml:space="preserve">, </w:t>
      </w:r>
      <w:proofErr w:type="spellStart"/>
      <w:r>
        <w:t>Н.О.Орланова</w:t>
      </w:r>
      <w:proofErr w:type="spellEnd"/>
      <w:r>
        <w:t xml:space="preserve">, Т. Г. </w:t>
      </w:r>
      <w:proofErr w:type="spellStart"/>
      <w:r>
        <w:t>Постоян</w:t>
      </w:r>
      <w:proofErr w:type="spellEnd"/>
      <w:r>
        <w:t xml:space="preserve">, В. Г. Захарченко, О. </w:t>
      </w:r>
      <w:proofErr w:type="spellStart"/>
      <w:r>
        <w:t>С.Ушакова</w:t>
      </w:r>
      <w:proofErr w:type="spellEnd"/>
      <w:r>
        <w:t>).</w:t>
      </w:r>
    </w:p>
    <w:p w:rsidR="00736C50" w:rsidRDefault="00736C50" w:rsidP="00736C50">
      <w:pPr>
        <w:jc w:val="both"/>
      </w:pPr>
      <w:r>
        <w:rPr>
          <w:iCs/>
        </w:rPr>
        <w:t>29.</w:t>
      </w:r>
      <w:r>
        <w:t xml:space="preserve"> Педагогічний внесок </w:t>
      </w:r>
      <w:proofErr w:type="spellStart"/>
      <w:r>
        <w:t>Н.С.Карпинської</w:t>
      </w:r>
      <w:proofErr w:type="spellEnd"/>
      <w:r>
        <w:t xml:space="preserve"> у розробку проблеми організації художньо-мовленнєвої діяльності дітей дошкільного віку.</w:t>
      </w:r>
    </w:p>
    <w:p w:rsidR="00736C50" w:rsidRDefault="00736C50" w:rsidP="00736C50">
      <w:pPr>
        <w:jc w:val="both"/>
      </w:pPr>
      <w:r>
        <w:t>30. Методика проведення узагальнюючих бесід після художнього читання у різних вікових групах.</w:t>
      </w:r>
    </w:p>
    <w:p w:rsidR="00736C50" w:rsidRDefault="00736C50" w:rsidP="00736C50">
      <w:pPr>
        <w:jc w:val="both"/>
      </w:pPr>
      <w:r>
        <w:t xml:space="preserve">31. Роль </w:t>
      </w:r>
      <w:proofErr w:type="spellStart"/>
      <w:r>
        <w:t>мовленнєво</w:t>
      </w:r>
      <w:proofErr w:type="spellEnd"/>
      <w:r>
        <w:t>-творчої діяльності в об'єднанні різних видів дитячої художньої діяльності.</w:t>
      </w:r>
    </w:p>
    <w:p w:rsidR="00736C50" w:rsidRDefault="00736C50" w:rsidP="00736C50">
      <w:pPr>
        <w:jc w:val="both"/>
      </w:pPr>
      <w:r>
        <w:t xml:space="preserve">32. Педагогічний внесок </w:t>
      </w:r>
      <w:proofErr w:type="spellStart"/>
      <w:r>
        <w:t>Є.О.Фльориної</w:t>
      </w:r>
      <w:proofErr w:type="spellEnd"/>
      <w:r>
        <w:t xml:space="preserve"> у розробку проблеми організації художньо-мовленнєвої діяльності дітей дошкільного віку.</w:t>
      </w:r>
    </w:p>
    <w:p w:rsidR="00736C50" w:rsidRDefault="00736C50" w:rsidP="00736C50">
      <w:pPr>
        <w:jc w:val="both"/>
      </w:pPr>
      <w:r>
        <w:t>33. Методика роботи в куточку книги.</w:t>
      </w:r>
    </w:p>
    <w:p w:rsidR="00736C50" w:rsidRDefault="00736C50" w:rsidP="00736C50">
      <w:pPr>
        <w:jc w:val="both"/>
      </w:pPr>
      <w:r>
        <w:t xml:space="preserve">34. Текст в усному і писемному мовленні. Художній текст. </w:t>
      </w:r>
    </w:p>
    <w:p w:rsidR="00736C50" w:rsidRDefault="00736C50" w:rsidP="00736C50">
      <w:pPr>
        <w:jc w:val="both"/>
      </w:pPr>
      <w:r>
        <w:t xml:space="preserve">35. Педагогічний внесок </w:t>
      </w:r>
      <w:proofErr w:type="spellStart"/>
      <w:r>
        <w:t>С.М.Чемортан</w:t>
      </w:r>
      <w:proofErr w:type="spellEnd"/>
      <w:r>
        <w:t xml:space="preserve"> у розробку проблеми організації художньо-мовленнєвої діяльності дітей дошкільного віку.</w:t>
      </w:r>
    </w:p>
    <w:p w:rsidR="00736C50" w:rsidRDefault="00736C50" w:rsidP="00736C50">
      <w:pPr>
        <w:jc w:val="both"/>
      </w:pPr>
      <w:r>
        <w:t>36.Літературні та літературно-музичні свята та розваги, їх значення. Тематика, види, зміст літературних ранків і вечорів, методика їх проведення в різних вікових групах.</w:t>
      </w:r>
    </w:p>
    <w:p w:rsidR="00736C50" w:rsidRDefault="00736C50" w:rsidP="00736C50">
      <w:pPr>
        <w:jc w:val="both"/>
      </w:pPr>
      <w:r>
        <w:t xml:space="preserve">37. Основні змістові лінії художньо-мовленнєвої діяльності: літературно-мовленнєва, </w:t>
      </w:r>
      <w:proofErr w:type="spellStart"/>
      <w:r>
        <w:t>образотворчо</w:t>
      </w:r>
      <w:proofErr w:type="spellEnd"/>
      <w:r>
        <w:t>-мовленнєва, театрально-мовленнєва, музично-мовленнєва діяльності.</w:t>
      </w:r>
    </w:p>
    <w:p w:rsidR="00736C50" w:rsidRDefault="00736C50" w:rsidP="00736C50">
      <w:pPr>
        <w:jc w:val="both"/>
      </w:pPr>
      <w:r>
        <w:t>38. Використання творів живопису як ілюстрації до літературних творів. Ілюстрації, їх види. Ознайомлення дітей з книжковою ілюстрацією, творчістю художників-ілюстраторів.</w:t>
      </w:r>
    </w:p>
    <w:p w:rsidR="00736C50" w:rsidRDefault="00736C50" w:rsidP="00736C50">
      <w:pPr>
        <w:jc w:val="both"/>
      </w:pPr>
      <w:r>
        <w:t xml:space="preserve">39.Психологічна структура художньо-мовленнєвої діяльності, основні її характеристики: предметність, </w:t>
      </w:r>
      <w:proofErr w:type="spellStart"/>
      <w:r>
        <w:t>мотивованість</w:t>
      </w:r>
      <w:proofErr w:type="spellEnd"/>
      <w:r>
        <w:t>, усвідомленість, цілеспрямованість, креативність.</w:t>
      </w:r>
    </w:p>
    <w:p w:rsidR="00736C50" w:rsidRDefault="00736C50" w:rsidP="00736C50">
      <w:pPr>
        <w:jc w:val="both"/>
      </w:pPr>
      <w:r>
        <w:t xml:space="preserve">40.Методика організації художньої комунікації за книжковими ілюстраціями. Дослідження </w:t>
      </w:r>
      <w:proofErr w:type="spellStart"/>
      <w:r>
        <w:t>Т.О.Репіної</w:t>
      </w:r>
      <w:proofErr w:type="spellEnd"/>
      <w:r>
        <w:t xml:space="preserve">, </w:t>
      </w:r>
      <w:proofErr w:type="spellStart"/>
      <w:r>
        <w:t>В.О.Єзикєєвої</w:t>
      </w:r>
      <w:proofErr w:type="spellEnd"/>
      <w:r>
        <w:t xml:space="preserve">, </w:t>
      </w:r>
      <w:proofErr w:type="spellStart"/>
      <w:r>
        <w:t>І.Котовоїта</w:t>
      </w:r>
      <w:proofErr w:type="spellEnd"/>
      <w:r>
        <w:t xml:space="preserve"> ін.</w:t>
      </w:r>
    </w:p>
    <w:p w:rsidR="00736C50" w:rsidRDefault="00736C50" w:rsidP="00736C50">
      <w:pPr>
        <w:jc w:val="both"/>
      </w:pPr>
      <w:r>
        <w:t xml:space="preserve">41.Науковий внесок </w:t>
      </w:r>
      <w:proofErr w:type="spellStart"/>
      <w:r>
        <w:t>Л.С.Виготського</w:t>
      </w:r>
      <w:proofErr w:type="spellEnd"/>
      <w:r>
        <w:t xml:space="preserve">, </w:t>
      </w:r>
      <w:proofErr w:type="spellStart"/>
      <w:r>
        <w:t>О.О.Леонтьєва</w:t>
      </w:r>
      <w:proofErr w:type="spellEnd"/>
      <w:r>
        <w:t xml:space="preserve"> у вивчення теоретичних засад художньо-мовленнєвої діяльності дітей.</w:t>
      </w:r>
    </w:p>
    <w:p w:rsidR="00736C50" w:rsidRDefault="00736C50" w:rsidP="00736C50">
      <w:pPr>
        <w:jc w:val="both"/>
      </w:pPr>
      <w:r>
        <w:t>42. Зміст і базисні характеристики художньо-мовленнєвої діяльності дітей в Базовому компоненті дошкільної освіти та варіантних програмах.</w:t>
      </w:r>
    </w:p>
    <w:p w:rsidR="00736C50" w:rsidRDefault="00736C50" w:rsidP="00736C50">
      <w:pPr>
        <w:jc w:val="both"/>
      </w:pPr>
      <w:r>
        <w:t>43.Методика організації музично-мовленнєвої діяльності на різних видах літературних занять. Види музично-</w:t>
      </w:r>
      <w:proofErr w:type="spellStart"/>
      <w:r>
        <w:t>ритмичних</w:t>
      </w:r>
      <w:proofErr w:type="spellEnd"/>
      <w:r>
        <w:t xml:space="preserve"> вправ та ігор.</w:t>
      </w:r>
    </w:p>
    <w:p w:rsidR="00736C50" w:rsidRDefault="00736C50" w:rsidP="00736C50">
      <w:pPr>
        <w:jc w:val="both"/>
      </w:pPr>
      <w:r>
        <w:t>44.Складові компоненти художньо-мовленнєвої діяльності: сприймання, оцінка, спілкування, відтворення вражень і уявлень, продуктивна діяльність під впливом творів мистецтва.</w:t>
      </w:r>
    </w:p>
    <w:p w:rsidR="00736C50" w:rsidRDefault="00736C50" w:rsidP="00736C50">
      <w:pPr>
        <w:shd w:val="clear" w:color="auto" w:fill="FFFFFF"/>
        <w:jc w:val="both"/>
      </w:pPr>
      <w:r>
        <w:t xml:space="preserve">45. Науковий внесок </w:t>
      </w:r>
      <w:proofErr w:type="spellStart"/>
      <w:r>
        <w:t>О.Р.Лурія</w:t>
      </w:r>
      <w:proofErr w:type="spellEnd"/>
      <w:r>
        <w:t xml:space="preserve">, </w:t>
      </w:r>
      <w:proofErr w:type="spellStart"/>
      <w:r>
        <w:t>О.В.Запорожця</w:t>
      </w:r>
      <w:proofErr w:type="spellEnd"/>
      <w:r>
        <w:t xml:space="preserve"> у вивчення теоретичних засад художньо-мовленнєвої діяльності дітей.</w:t>
      </w:r>
    </w:p>
    <w:p w:rsidR="00736C50" w:rsidRDefault="00736C50" w:rsidP="00736C50">
      <w:pPr>
        <w:jc w:val="both"/>
      </w:pPr>
      <w:r>
        <w:t>46. Дитячий театр як особливий вид гри в дошкільному віці.</w:t>
      </w:r>
    </w:p>
    <w:p w:rsidR="00736C50" w:rsidRDefault="00736C50" w:rsidP="00736C50">
      <w:pPr>
        <w:jc w:val="both"/>
      </w:pPr>
      <w:r>
        <w:t xml:space="preserve">47. Дослідження </w:t>
      </w:r>
      <w:proofErr w:type="spellStart"/>
      <w:r>
        <w:t>О.В.Запорожця</w:t>
      </w:r>
      <w:proofErr w:type="spellEnd"/>
      <w:r>
        <w:t xml:space="preserve">, </w:t>
      </w:r>
      <w:proofErr w:type="spellStart"/>
      <w:r>
        <w:t>О.І.Нікіфорової</w:t>
      </w:r>
      <w:proofErr w:type="spellEnd"/>
      <w:r>
        <w:t xml:space="preserve"> щодо особливостей сприймання дітьми художніх творів.</w:t>
      </w:r>
    </w:p>
    <w:p w:rsidR="00736C50" w:rsidRDefault="00736C50" w:rsidP="00736C50">
      <w:pPr>
        <w:jc w:val="both"/>
      </w:pPr>
      <w:r>
        <w:t>48. Художньо-мовленнєва компетенція як комплексна характеристика особистості.</w:t>
      </w:r>
    </w:p>
    <w:p w:rsidR="00736C50" w:rsidRDefault="00736C50" w:rsidP="00736C50">
      <w:pPr>
        <w:jc w:val="both"/>
      </w:pPr>
      <w:r>
        <w:t xml:space="preserve">49. Види і характеристика творчих літературно-мовленнєвих завдань, ігор та вправ, методика їх використання в ході музичних занять. </w:t>
      </w:r>
    </w:p>
    <w:p w:rsidR="00736C50" w:rsidRDefault="00736C50" w:rsidP="00736C50">
      <w:pPr>
        <w:jc w:val="both"/>
      </w:pPr>
      <w:r>
        <w:t>50. Розвиток образного мислення, уяви, художньо-естетичних уявлень у процесі художньо-мовленнєвої діяльності.</w:t>
      </w:r>
    </w:p>
    <w:p w:rsidR="00736C50" w:rsidRDefault="00736C50" w:rsidP="00736C50">
      <w:pPr>
        <w:jc w:val="both"/>
      </w:pPr>
      <w:r>
        <w:t xml:space="preserve">51. Науковий внесок </w:t>
      </w:r>
      <w:proofErr w:type="spellStart"/>
      <w:r>
        <w:t>Г.С.Костюка</w:t>
      </w:r>
      <w:proofErr w:type="spellEnd"/>
      <w:r>
        <w:t xml:space="preserve">, </w:t>
      </w:r>
      <w:proofErr w:type="spellStart"/>
      <w:r>
        <w:t>С.Л.Рубінштейна</w:t>
      </w:r>
      <w:proofErr w:type="spellEnd"/>
      <w:r>
        <w:t xml:space="preserve"> у вивчення теоретичних засад художньо-мовленнєвої діяльності дітей.</w:t>
      </w:r>
    </w:p>
    <w:p w:rsidR="00736C50" w:rsidRDefault="00736C50" w:rsidP="00736C50">
      <w:pPr>
        <w:jc w:val="both"/>
      </w:pPr>
      <w:r>
        <w:t>52. Єдність спрямувань сім'ї та дошкільного закладу у вирішенні проблем художнього виховання.</w:t>
      </w:r>
    </w:p>
    <w:p w:rsidR="00736C50" w:rsidRDefault="00736C50" w:rsidP="00736C50">
      <w:pPr>
        <w:jc w:val="both"/>
      </w:pPr>
      <w:r>
        <w:t>53. Розвиток загальних і спеціальних художніх здібностей дітей, розвиток креативності у процесі художньо-мовленнєвої діяльності.</w:t>
      </w:r>
    </w:p>
    <w:p w:rsidR="00736C50" w:rsidRDefault="00736C50" w:rsidP="00736C50">
      <w:pPr>
        <w:jc w:val="both"/>
      </w:pPr>
      <w:r>
        <w:t xml:space="preserve">54.Дослідження </w:t>
      </w:r>
      <w:proofErr w:type="spellStart"/>
      <w:r>
        <w:t>К.Є.Хоменко</w:t>
      </w:r>
      <w:proofErr w:type="spellEnd"/>
      <w:r>
        <w:t xml:space="preserve">, </w:t>
      </w:r>
      <w:proofErr w:type="spellStart"/>
      <w:r>
        <w:t>Є.Ф.Лукіної</w:t>
      </w:r>
      <w:proofErr w:type="spellEnd"/>
      <w:r>
        <w:t xml:space="preserve"> щодо особливостей сприймання дітьми художніх творів.</w:t>
      </w:r>
    </w:p>
    <w:p w:rsidR="00736C50" w:rsidRDefault="00736C50" w:rsidP="00736C50">
      <w:pPr>
        <w:jc w:val="both"/>
      </w:pPr>
      <w:r>
        <w:lastRenderedPageBreak/>
        <w:t>55. Форми театрально-ігрової та театрально-мовленнєвої діяльності в дошкільному закладі: театральна вистава як видовище; гра-драматизація, театралізовані ігри, гра за сюжетом літературного твору як гра для себе; інсценування як підготовлений виступ дітей для глядачів.</w:t>
      </w:r>
    </w:p>
    <w:p w:rsidR="00736C50" w:rsidRDefault="00736C50" w:rsidP="00736C50">
      <w:pPr>
        <w:jc w:val="both"/>
      </w:pPr>
      <w:r>
        <w:t xml:space="preserve">56.Дослідження </w:t>
      </w:r>
      <w:proofErr w:type="spellStart"/>
      <w:r>
        <w:t>Н.О.Ветлугіної</w:t>
      </w:r>
      <w:proofErr w:type="spellEnd"/>
      <w:r>
        <w:t xml:space="preserve"> щодо особливостей сприймання дітьми художніх творів.</w:t>
      </w:r>
    </w:p>
    <w:p w:rsidR="00736C50" w:rsidRDefault="00736C50" w:rsidP="00736C50">
      <w:pPr>
        <w:jc w:val="both"/>
      </w:pPr>
      <w:r>
        <w:t>57. Завдання і зміст розвитку мовлення в різних формах театрально-мовленнєвої та театрально-ігрової діяльності в різних вікових групах.</w:t>
      </w:r>
    </w:p>
    <w:p w:rsidR="00736C50" w:rsidRDefault="00736C50" w:rsidP="00736C50">
      <w:pPr>
        <w:jc w:val="both"/>
      </w:pPr>
      <w:r>
        <w:t>58.Зміст, принципи побудови розвивального середовища як умови існування і становлення художньо-мовленнєвої діяльності дітей.</w:t>
      </w:r>
    </w:p>
    <w:p w:rsidR="00736C50" w:rsidRDefault="00736C50" w:rsidP="00736C50">
      <w:pPr>
        <w:jc w:val="both"/>
      </w:pPr>
      <w:r>
        <w:t xml:space="preserve">59.Дослідження </w:t>
      </w:r>
      <w:proofErr w:type="spellStart"/>
      <w:r>
        <w:t>Н.С.Карпинської</w:t>
      </w:r>
      <w:proofErr w:type="spellEnd"/>
      <w:r>
        <w:t xml:space="preserve">, </w:t>
      </w:r>
      <w:proofErr w:type="spellStart"/>
      <w:r>
        <w:t>Т.Г.Казакової</w:t>
      </w:r>
      <w:proofErr w:type="spellEnd"/>
      <w:r>
        <w:t xml:space="preserve"> щодо особливостей сприймання дітьми художніх творів.</w:t>
      </w:r>
    </w:p>
    <w:p w:rsidR="00736C50" w:rsidRDefault="00736C50" w:rsidP="00736C50">
      <w:pPr>
        <w:jc w:val="both"/>
      </w:pPr>
      <w:r>
        <w:t xml:space="preserve">60.Види театрів: настільний, картонажний, ляльковий, театр іграшок, тіньовий, </w:t>
      </w:r>
      <w:proofErr w:type="spellStart"/>
      <w:r>
        <w:t>фланелеграф</w:t>
      </w:r>
      <w:proofErr w:type="spellEnd"/>
      <w:r>
        <w:t xml:space="preserve">, пальчиковий театр, театр живих тіней, "театральна </w:t>
      </w:r>
      <w:proofErr w:type="spellStart"/>
      <w:r>
        <w:t>антресоля</w:t>
      </w:r>
      <w:proofErr w:type="spellEnd"/>
      <w:r>
        <w:t>". Методика їх використання в різних вікових групах.</w:t>
      </w:r>
    </w:p>
    <w:p w:rsidR="00736C50" w:rsidRDefault="00736C50" w:rsidP="00736C50">
      <w:pPr>
        <w:jc w:val="both"/>
      </w:pPr>
      <w:r>
        <w:t>61.Взаємозв'язок рівня художнього розвитку педагога і художньої творчості дітей.</w:t>
      </w:r>
    </w:p>
    <w:p w:rsidR="00736C50" w:rsidRDefault="00736C50" w:rsidP="00736C50">
      <w:pPr>
        <w:jc w:val="both"/>
      </w:pPr>
      <w:r>
        <w:t xml:space="preserve">63. Драматизація та інсценування за змістом художніх творів у дошкільному закладі. </w:t>
      </w:r>
    </w:p>
    <w:p w:rsidR="00736C50" w:rsidRDefault="00736C50" w:rsidP="00736C50">
      <w:pPr>
        <w:jc w:val="both"/>
      </w:pPr>
      <w:r>
        <w:t>64.Психолого-педагогічні засади організації художньо-мовленнєвої діяльності дітей.</w:t>
      </w:r>
    </w:p>
    <w:p w:rsidR="00736C50" w:rsidRDefault="00736C50" w:rsidP="00736C50">
      <w:pPr>
        <w:jc w:val="both"/>
      </w:pPr>
      <w:r>
        <w:t xml:space="preserve">65.Пізнавально-естетична, художньо-комунікативна, виразно-емоційна, </w:t>
      </w:r>
      <w:proofErr w:type="spellStart"/>
      <w:r>
        <w:t>оцінювально</w:t>
      </w:r>
      <w:proofErr w:type="spellEnd"/>
      <w:r>
        <w:t xml:space="preserve">-етична, театрально-ігрова, </w:t>
      </w:r>
      <w:proofErr w:type="spellStart"/>
      <w:r>
        <w:t>мовленнєвотворча</w:t>
      </w:r>
      <w:proofErr w:type="spellEnd"/>
      <w:r>
        <w:t xml:space="preserve"> компетенції</w:t>
      </w:r>
    </w:p>
    <w:p w:rsidR="00736C50" w:rsidRDefault="00736C50" w:rsidP="00736C50">
      <w:pPr>
        <w:jc w:val="both"/>
      </w:pPr>
      <w:r>
        <w:t>66. Методика організації театрально-мовленнєвої діяльності: обговорення і складання сценарію, розподілення ролей, виготовлення необхідних атрибутів, проведення репетицій</w:t>
      </w:r>
    </w:p>
    <w:p w:rsidR="00736C50" w:rsidRDefault="00736C50" w:rsidP="00736C50">
      <w:pPr>
        <w:jc w:val="both"/>
      </w:pPr>
      <w:r>
        <w:t xml:space="preserve">67.Лінгвістичні та </w:t>
      </w:r>
      <w:proofErr w:type="spellStart"/>
      <w:r>
        <w:t>лінгводидактичні</w:t>
      </w:r>
      <w:proofErr w:type="spellEnd"/>
      <w:r>
        <w:t xml:space="preserve"> засади організації художньо-мовленнєвої діяльності дітей.</w:t>
      </w:r>
    </w:p>
    <w:p w:rsidR="00736C50" w:rsidRDefault="00736C50" w:rsidP="00736C50">
      <w:pPr>
        <w:jc w:val="both"/>
      </w:pPr>
      <w:r>
        <w:t>68. Методи і прийоми формування інтонаційної виразності мовлення, розвитку акторських здібностей дітей у процесі театрально-мовленнєвої діяльності.</w:t>
      </w:r>
    </w:p>
    <w:p w:rsidR="00274138" w:rsidRDefault="00736C50" w:rsidP="00736C50">
      <w:r>
        <w:br w:type="page"/>
      </w:r>
    </w:p>
    <w:sectPr w:rsidR="0027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11"/>
    <w:rsid w:val="00274138"/>
    <w:rsid w:val="0028493E"/>
    <w:rsid w:val="0048077A"/>
    <w:rsid w:val="00736C50"/>
    <w:rsid w:val="009E1396"/>
    <w:rsid w:val="00C62018"/>
    <w:rsid w:val="00E14411"/>
    <w:rsid w:val="00E248C7"/>
    <w:rsid w:val="00EA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E84844"/>
  <w15:chartTrackingRefBased/>
  <w15:docId w15:val="{306FAC03-AC3C-4E0E-9133-1D8C52C1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1245</Words>
  <Characters>7102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2020-04-01T13:25:00Z</dcterms:created>
  <dcterms:modified xsi:type="dcterms:W3CDTF">2020-04-01T13:27:00Z</dcterms:modified>
</cp:coreProperties>
</file>